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4B" w:rsidRPr="00CC2DBB" w:rsidRDefault="00A9054B" w:rsidP="00DF6D98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C2DBB">
        <w:rPr>
          <w:rFonts w:ascii="Times New Roman" w:hAnsi="Times New Roman"/>
          <w:b/>
          <w:bCs/>
          <w:caps/>
          <w:sz w:val="28"/>
          <w:szCs w:val="28"/>
        </w:rPr>
        <w:t>Недостаточность аортального клапана</w:t>
      </w:r>
    </w:p>
    <w:p w:rsidR="00A9054B" w:rsidRPr="00CC2DBB" w:rsidRDefault="00A9054B" w:rsidP="00DF6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2DBB">
        <w:rPr>
          <w:rFonts w:ascii="Times New Roman" w:hAnsi="Times New Roman"/>
          <w:b/>
          <w:bCs/>
          <w:sz w:val="28"/>
          <w:szCs w:val="28"/>
        </w:rPr>
        <w:t>Недостаточность аортального клапана</w:t>
      </w:r>
      <w:r w:rsidR="00CC2DBB">
        <w:rPr>
          <w:rFonts w:ascii="Times New Roman" w:hAnsi="Times New Roman"/>
          <w:sz w:val="28"/>
          <w:szCs w:val="28"/>
        </w:rPr>
        <w:t xml:space="preserve"> </w:t>
      </w:r>
      <w:r w:rsidRPr="00CC2DBB">
        <w:rPr>
          <w:rFonts w:ascii="Times New Roman" w:hAnsi="Times New Roman"/>
          <w:sz w:val="28"/>
          <w:szCs w:val="28"/>
        </w:rPr>
        <w:t>(аортальная недостаточность) х</w:t>
      </w:r>
      <w:r w:rsidRPr="00CC2DBB">
        <w:rPr>
          <w:rFonts w:ascii="Times New Roman" w:hAnsi="Times New Roman"/>
          <w:sz w:val="28"/>
          <w:szCs w:val="28"/>
        </w:rPr>
        <w:t>а</w:t>
      </w:r>
      <w:r w:rsidRPr="00CC2DBB">
        <w:rPr>
          <w:rFonts w:ascii="Times New Roman" w:hAnsi="Times New Roman"/>
          <w:sz w:val="28"/>
          <w:szCs w:val="28"/>
        </w:rPr>
        <w:t>рактеризуется неполным смыканием створок клапана во время диастолы, что приводит к возникновению обратного диастолического тока крови из аорты в ЛЖ.</w:t>
      </w:r>
    </w:p>
    <w:p w:rsidR="00A9054B" w:rsidRPr="00CC2DBB" w:rsidRDefault="00A9054B" w:rsidP="001C74E7">
      <w:pPr>
        <w:jc w:val="both"/>
        <w:rPr>
          <w:rFonts w:ascii="Times New Roman" w:hAnsi="Times New Roman"/>
          <w:sz w:val="28"/>
          <w:szCs w:val="28"/>
        </w:rPr>
      </w:pPr>
      <w:r w:rsidRPr="00CC2DBB">
        <w:rPr>
          <w:rFonts w:ascii="Times New Roman" w:hAnsi="Times New Roman"/>
          <w:sz w:val="28"/>
          <w:szCs w:val="28"/>
        </w:rPr>
        <w:drawing>
          <wp:inline distT="0" distB="0" distL="0" distR="0" wp14:anchorId="4DEDF2A1" wp14:editId="3C81FA6F">
            <wp:extent cx="3733800" cy="2667000"/>
            <wp:effectExtent l="0" t="0" r="0" b="0"/>
            <wp:docPr id="5" name="Рисунок 5" descr="http://www.kardio.ru/images2/A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rdio.ru/images2/Ao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4B" w:rsidRPr="00CC2DBB" w:rsidRDefault="00A9054B" w:rsidP="00DF6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DBB">
        <w:rPr>
          <w:rFonts w:ascii="Times New Roman" w:hAnsi="Times New Roman"/>
          <w:sz w:val="28"/>
          <w:szCs w:val="28"/>
        </w:rPr>
        <w:t>Изолированная недостаточность аортального клапана встречается в 4% сл</w:t>
      </w:r>
      <w:r w:rsidRPr="00CC2DBB">
        <w:rPr>
          <w:rFonts w:ascii="Times New Roman" w:hAnsi="Times New Roman"/>
          <w:sz w:val="28"/>
          <w:szCs w:val="28"/>
        </w:rPr>
        <w:t>у</w:t>
      </w:r>
      <w:r w:rsidRPr="00CC2DBB">
        <w:rPr>
          <w:rFonts w:ascii="Times New Roman" w:hAnsi="Times New Roman"/>
          <w:sz w:val="28"/>
          <w:szCs w:val="28"/>
        </w:rPr>
        <w:t>чаев всех пороков сердца и еще в 10% — она сочетается с поражениями других клапанов. Мужчины страдают недостаточностью клапана аорты зн</w:t>
      </w:r>
      <w:r w:rsidRPr="00CC2DBB">
        <w:rPr>
          <w:rFonts w:ascii="Times New Roman" w:hAnsi="Times New Roman"/>
          <w:sz w:val="28"/>
          <w:szCs w:val="28"/>
        </w:rPr>
        <w:t>а</w:t>
      </w:r>
      <w:r w:rsidRPr="00CC2DBB">
        <w:rPr>
          <w:rFonts w:ascii="Times New Roman" w:hAnsi="Times New Roman"/>
          <w:sz w:val="28"/>
          <w:szCs w:val="28"/>
        </w:rPr>
        <w:t>чительно чаще.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054B" w:rsidRPr="00CC2DBB" w:rsidTr="00A905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E5F86" w:rsidRPr="00CC2DBB" w:rsidRDefault="001E5F86" w:rsidP="00717872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872" w:rsidRPr="004366BF" w:rsidRDefault="00717872" w:rsidP="00717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1"/>
      <w:bookmarkEnd w:id="0"/>
      <w:r w:rsidRPr="004366BF">
        <w:rPr>
          <w:rFonts w:ascii="Times New Roman" w:hAnsi="Times New Roman"/>
          <w:b/>
          <w:sz w:val="28"/>
          <w:szCs w:val="28"/>
        </w:rPr>
        <w:t>Степень недостаточности определяется по двум параметрам:</w:t>
      </w:r>
    </w:p>
    <w:p w:rsidR="00717872" w:rsidRPr="004366BF" w:rsidRDefault="00717872" w:rsidP="0071787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длине струи ре</w:t>
      </w:r>
      <w:r w:rsidRPr="004366BF">
        <w:rPr>
          <w:rFonts w:ascii="Times New Roman" w:hAnsi="Times New Roman"/>
          <w:b/>
          <w:bCs/>
          <w:sz w:val="28"/>
          <w:szCs w:val="28"/>
        </w:rPr>
        <w:t>гу</w:t>
      </w:r>
      <w:r>
        <w:rPr>
          <w:rFonts w:ascii="Times New Roman" w:hAnsi="Times New Roman"/>
          <w:b/>
          <w:bCs/>
          <w:sz w:val="28"/>
          <w:szCs w:val="28"/>
        </w:rPr>
        <w:t>рги</w:t>
      </w:r>
      <w:r w:rsidRPr="004366BF">
        <w:rPr>
          <w:rFonts w:ascii="Times New Roman" w:hAnsi="Times New Roman"/>
          <w:b/>
          <w:bCs/>
          <w:sz w:val="28"/>
          <w:szCs w:val="28"/>
        </w:rPr>
        <w:t>тируемой крови:</w:t>
      </w:r>
    </w:p>
    <w:p w:rsidR="00717872" w:rsidRPr="004366BF" w:rsidRDefault="00717872" w:rsidP="00717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степень — не более 5 </w:t>
      </w:r>
      <w:r w:rsidRPr="004366BF">
        <w:rPr>
          <w:rFonts w:ascii="Times New Roman" w:hAnsi="Times New Roman"/>
          <w:sz w:val="28"/>
          <w:szCs w:val="28"/>
        </w:rPr>
        <w:t>мм от створок аортального клапана (струя под створками аортального клапана);</w:t>
      </w:r>
    </w:p>
    <w:p w:rsidR="00717872" w:rsidRPr="004366BF" w:rsidRDefault="00717872" w:rsidP="00717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степень — 5-10 </w:t>
      </w:r>
      <w:r w:rsidRPr="004366BF">
        <w:rPr>
          <w:rFonts w:ascii="Times New Roman" w:hAnsi="Times New Roman"/>
          <w:sz w:val="28"/>
          <w:szCs w:val="28"/>
        </w:rPr>
        <w:t>мм, струя доходит до створок митрального клапана;</w:t>
      </w:r>
    </w:p>
    <w:p w:rsidR="00717872" w:rsidRPr="004366BF" w:rsidRDefault="00717872" w:rsidP="007178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III степень — более 10 </w:t>
      </w:r>
      <w:r w:rsidRPr="004366BF">
        <w:rPr>
          <w:rFonts w:ascii="Times New Roman" w:hAnsi="Times New Roman"/>
          <w:sz w:val="28"/>
          <w:szCs w:val="28"/>
        </w:rPr>
        <w:t>мм, струя достигает верхушки левого желудо</w:t>
      </w:r>
      <w:r w:rsidRPr="004366BF">
        <w:rPr>
          <w:rFonts w:ascii="Times New Roman" w:hAnsi="Times New Roman"/>
          <w:sz w:val="28"/>
          <w:szCs w:val="28"/>
        </w:rPr>
        <w:t>ч</w:t>
      </w:r>
      <w:r w:rsidRPr="004366BF">
        <w:rPr>
          <w:rFonts w:ascii="Times New Roman" w:hAnsi="Times New Roman"/>
          <w:sz w:val="28"/>
          <w:szCs w:val="28"/>
        </w:rPr>
        <w:t>ка.</w:t>
      </w:r>
    </w:p>
    <w:p w:rsidR="00717872" w:rsidRPr="004366BF" w:rsidRDefault="00717872" w:rsidP="00717872">
      <w:pPr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366BF">
        <w:rPr>
          <w:rFonts w:ascii="Times New Roman" w:hAnsi="Times New Roman"/>
          <w:b/>
          <w:bCs/>
          <w:sz w:val="28"/>
          <w:szCs w:val="28"/>
        </w:rPr>
        <w:t>По количеству рег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4366BF">
        <w:rPr>
          <w:rFonts w:ascii="Times New Roman" w:hAnsi="Times New Roman"/>
          <w:b/>
          <w:bCs/>
          <w:sz w:val="28"/>
          <w:szCs w:val="28"/>
        </w:rPr>
        <w:t>рг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4366BF">
        <w:rPr>
          <w:rFonts w:ascii="Times New Roman" w:hAnsi="Times New Roman"/>
          <w:b/>
          <w:bCs/>
          <w:sz w:val="28"/>
          <w:szCs w:val="28"/>
        </w:rPr>
        <w:t>тируемой крови:</w:t>
      </w:r>
    </w:p>
    <w:p w:rsidR="00717872" w:rsidRPr="004366BF" w:rsidRDefault="00717872" w:rsidP="00717872">
      <w:pPr>
        <w:numPr>
          <w:ilvl w:val="0"/>
          <w:numId w:val="2"/>
        </w:numPr>
        <w:tabs>
          <w:tab w:val="clear" w:pos="90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степень </w:t>
      </w:r>
      <w:r w:rsidRPr="004366BF">
        <w:rPr>
          <w:rFonts w:ascii="Times New Roman" w:hAnsi="Times New Roman"/>
          <w:sz w:val="28"/>
          <w:szCs w:val="28"/>
        </w:rPr>
        <w:t>— объем забрасываемой обратно крови не превышает 15 %</w:t>
      </w:r>
    </w:p>
    <w:p w:rsidR="00717872" w:rsidRPr="004366BF" w:rsidRDefault="00717872" w:rsidP="00717872">
      <w:pPr>
        <w:numPr>
          <w:ilvl w:val="0"/>
          <w:numId w:val="2"/>
        </w:numPr>
        <w:tabs>
          <w:tab w:val="clear" w:pos="900"/>
          <w:tab w:val="num" w:pos="54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степень </w:t>
      </w:r>
      <w:r w:rsidRPr="004366BF">
        <w:rPr>
          <w:rFonts w:ascii="Times New Roman" w:hAnsi="Times New Roman"/>
          <w:sz w:val="28"/>
          <w:szCs w:val="28"/>
        </w:rPr>
        <w:t>— количество крови колеблется в диапазоне от 15 % до 30 %</w:t>
      </w:r>
    </w:p>
    <w:p w:rsidR="00717872" w:rsidRPr="004366BF" w:rsidRDefault="00717872" w:rsidP="00717872">
      <w:pPr>
        <w:numPr>
          <w:ilvl w:val="0"/>
          <w:numId w:val="2"/>
        </w:numPr>
        <w:tabs>
          <w:tab w:val="clear" w:pos="90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 степень </w:t>
      </w:r>
      <w:r w:rsidRPr="004366BF">
        <w:rPr>
          <w:rFonts w:ascii="Times New Roman" w:hAnsi="Times New Roman"/>
          <w:sz w:val="28"/>
          <w:szCs w:val="28"/>
        </w:rPr>
        <w:t>— объём крови составляет до 50 % от сердечного выброса</w:t>
      </w:r>
    </w:p>
    <w:p w:rsidR="00717872" w:rsidRPr="004366BF" w:rsidRDefault="00717872" w:rsidP="00717872">
      <w:pPr>
        <w:numPr>
          <w:ilvl w:val="0"/>
          <w:numId w:val="2"/>
        </w:numPr>
        <w:tabs>
          <w:tab w:val="clear" w:pos="90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 степень </w:t>
      </w:r>
      <w:r w:rsidRPr="004366BF">
        <w:rPr>
          <w:rFonts w:ascii="Times New Roman" w:hAnsi="Times New Roman"/>
          <w:sz w:val="28"/>
          <w:szCs w:val="28"/>
        </w:rPr>
        <w:t>— в желудочек возвращается более половины от всей крови</w:t>
      </w:r>
    </w:p>
    <w:p w:rsidR="00A9054B" w:rsidRPr="00CC2DBB" w:rsidRDefault="00717872" w:rsidP="001C74E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 w:rsidR="00A9054B" w:rsidRPr="00CC2DBB">
        <w:rPr>
          <w:rFonts w:ascii="Times New Roman" w:hAnsi="Times New Roman"/>
          <w:b/>
          <w:bCs/>
          <w:sz w:val="28"/>
          <w:szCs w:val="28"/>
        </w:rPr>
        <w:t>тиология аортальной недостаточности</w:t>
      </w:r>
    </w:p>
    <w:tbl>
      <w:tblPr>
        <w:tblW w:w="9214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A9054B" w:rsidRPr="00CC2DBB" w:rsidTr="00BA7D79">
        <w:trPr>
          <w:trHeight w:val="507"/>
          <w:tblCellSpacing w:w="0" w:type="dxa"/>
        </w:trPr>
        <w:tc>
          <w:tcPr>
            <w:tcW w:w="9214" w:type="dxa"/>
            <w:vMerge w:val="restart"/>
            <w:hideMark/>
          </w:tcPr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Наиболее частыми причинами органической недостаточности ао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тального клапана являются:</w:t>
            </w:r>
          </w:p>
          <w:p w:rsidR="00A9054B" w:rsidRPr="00CC2DBB" w:rsidRDefault="00A9054B" w:rsidP="00DF6D9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Ревматизм (около 70% случаев заболевания);</w:t>
            </w:r>
          </w:p>
          <w:p w:rsidR="00A9054B" w:rsidRPr="00CC2DBB" w:rsidRDefault="00A9054B" w:rsidP="00DF6D9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Инфекционный эндокардит;</w:t>
            </w:r>
          </w:p>
          <w:p w:rsidR="00A9054B" w:rsidRPr="00CC2DBB" w:rsidRDefault="00A9054B" w:rsidP="00DF6D98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К более редким причинам этого порока относятся атеросклероз, сифилис, системная красная волчанка (волчаночный эндока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дит Либмана–Сакса), ревматоидный артрит и др.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ревматическом эндокардите происходит утолщение, деформ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ция и сморщивание полулунных створок клапана. В результате их плотное см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кание во время диастолы становится невозможным, и образуется дефект клап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на.</w:t>
            </w:r>
            <w:r w:rsidR="001B6496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Инфекционный эндокардит чаще поражает ранее измененные клапаны (ревматическое поражение, атеросклероз, врожденные аномалии и т.п.),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зывая деформацию, эрозии или перфорацию створок.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Следует иметь в виду возможность возникновения относительной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достаточности аортального клапана в результате резкого расширения аорты и фиброзного кольца клапана при следующих заболеваниях:</w:t>
            </w:r>
          </w:p>
          <w:p w:rsidR="00A9054B" w:rsidRPr="00CC2DBB" w:rsidRDefault="00A9054B" w:rsidP="00017FF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артериальные гипертензии;</w:t>
            </w:r>
          </w:p>
          <w:p w:rsidR="00A9054B" w:rsidRPr="00CC2DBB" w:rsidRDefault="00A9054B" w:rsidP="00017FF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аневризмы аорты любого генеза;</w:t>
            </w:r>
          </w:p>
          <w:p w:rsidR="00A9054B" w:rsidRPr="00CC2DBB" w:rsidRDefault="00A9054B" w:rsidP="00017FF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анкилозирующий ревматоидный спондилит.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 этих случаях в результате расширения аорты происходит расхожд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ние (сепарация) створок аортального клапана и они также не смыкаю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ся во время диастолы.</w:t>
            </w:r>
            <w:r w:rsidR="001B6496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54B" w:rsidRPr="00CC2DBB" w:rsidRDefault="00DF6D98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ледует помнить о возможности врожденного дефекта аортального клапана, например, формирования врожденного двустворчатого клапана аорты или расширения аорты при синдроме Марфана и т.д.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 wp14:anchorId="7A527D7B" wp14:editId="49A4CCDF">
                  <wp:extent cx="4000500" cy="1219200"/>
                  <wp:effectExtent l="0" t="0" r="0" b="0"/>
                  <wp:docPr id="4" name="Рисунок 4" descr="http://www.kardio.ru/images2/ao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ardio.ru/images2/ao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Недостаточность аортального клапана при врожденных дефектах 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вает редко и чаще сочетается с другими врожденными пороками.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Недостаточность клапана аорты приводит к возврату значительной части крови (регургитация), выброшенной в аорту, назад, в левый желуд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чек во время диастолы. Объем крови, возвращающейся в левый желудочек, 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жет превышать половину всего сердечного выброса.</w:t>
            </w:r>
            <w:r w:rsidR="001B6496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Таким образом, при недостаточности клапана аорты, в период диаст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лы левый желудочек наполняется в результате как поступления крови из 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вого предсердия, так и аортального рефлюкса, что приводит к увеличению коне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ного диастолического объема и диастолического давления в полости левого желудочка.</w:t>
            </w:r>
            <w:r w:rsidR="001B6496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Вследствие этого, левый желудочек увеличивается и значительно г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пертрофируется (конечный диастолический объем левого желудочка может 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стигать 440 мл, при норме 60- 130 мл).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гемодинамики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Неплотное смыкание створок аортального клапана приводит к регу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гитации крови из аорты в ЛЖ во время диастолы. Обратный ток крови начин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ется сразу после закрытия полулунных клапанов, т.е. сразу после II тона, и 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жет продолжаться в течение всей диастолы.</w:t>
            </w:r>
            <w:r w:rsidR="001B6496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Его интенсивность определяется меняющимся градиентом давления между аортой и полостью ЛЖ, а также величиной клапанного дефекта.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Митрализация порока</w:t>
            </w:r>
            <w:r w:rsidR="001B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— возможность "митрализации" аортальной недостаточности, т.е. возникновения относительной недостаточности ми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рального клапана при значительной дилатации ЛЖ, нарушении функции папиллярных мышц и расширении фиброзного кольца митрального кл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пана.</w:t>
            </w:r>
          </w:p>
          <w:p w:rsidR="001B6496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этом створки клапана не изменены, но полностью не смыкаются во время систолы желудочка. Обычно эти изменения развиваются в поздних стадиях заболевания, при возникновении систолической ди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функции ЛЖ и резко выраженной миогенной дилатации желудочка.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"Митрализация" недостаточности аортального клапана приводит к 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гургитации крови из ЛЖ в ЛП, расширению последнего и значительному усугу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лению застоя в малом круге кровообращения.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Основными гемодинамическими следствиями недостаточности аортального клапана являются:</w:t>
            </w:r>
          </w:p>
          <w:p w:rsidR="00A9054B" w:rsidRPr="00CC2DBB" w:rsidRDefault="00A9054B" w:rsidP="007E0048">
            <w:pPr>
              <w:numPr>
                <w:ilvl w:val="0"/>
                <w:numId w:val="7"/>
              </w:numPr>
              <w:tabs>
                <w:tab w:val="clear" w:pos="720"/>
              </w:tabs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Компенсаторная эксцентрическая гипертрофия ЛЖ (гипертр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фия + дилатация), возникающая в самом начале формирования пор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A9054B" w:rsidRPr="00CC2DBB" w:rsidRDefault="00A9054B" w:rsidP="007E0048">
            <w:pPr>
              <w:numPr>
                <w:ilvl w:val="0"/>
                <w:numId w:val="7"/>
              </w:numPr>
              <w:tabs>
                <w:tab w:val="clear" w:pos="720"/>
              </w:tabs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Признаки левожелудочковой систолической недостаточности, застоя крови в малом круге кровообращения и легочной гипертензии, ра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вивающихся при декомпенсации порока.</w:t>
            </w:r>
          </w:p>
          <w:p w:rsidR="00A9054B" w:rsidRPr="00CC2DBB" w:rsidRDefault="00A9054B" w:rsidP="00DF6D98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Некоторые особенности кровенаполнения артериальной сосуд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стой системы большого круга кровообращения:</w:t>
            </w:r>
          </w:p>
          <w:p w:rsidR="00A9054B" w:rsidRPr="00CC2DBB" w:rsidRDefault="00A9054B" w:rsidP="00DF6D98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повышенное систолическое АД;</w:t>
            </w:r>
          </w:p>
          <w:p w:rsidR="00A9054B" w:rsidRPr="00CC2DBB" w:rsidRDefault="00A9054B" w:rsidP="00DF6D98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пониженное диастолическое АД;</w:t>
            </w:r>
          </w:p>
          <w:p w:rsidR="00A9054B" w:rsidRPr="00CC2DBB" w:rsidRDefault="00A9054B" w:rsidP="00DF6D98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 xml:space="preserve">- усиленная пульсация аорты, крупных артериальных сосудов, а в тяжелых случаях — артерий мышечного типа (артериол), обусловленная увеличением наполнения артерий в систолу и быстрым уменьшением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наполн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в диастолу;</w:t>
            </w:r>
          </w:p>
          <w:p w:rsidR="00A9054B" w:rsidRPr="00CC2DBB" w:rsidRDefault="00A9054B" w:rsidP="00DF6D98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нарушение перфузии периферических органов и тканей за счет 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носительного снижения эффективного сердечного выброса и склонности к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риферической вазоконстрикции.</w:t>
            </w:r>
          </w:p>
          <w:p w:rsidR="00A9054B" w:rsidRPr="00CC2DBB" w:rsidRDefault="00A9054B" w:rsidP="007E0048">
            <w:pPr>
              <w:numPr>
                <w:ilvl w:val="0"/>
                <w:numId w:val="7"/>
              </w:numPr>
              <w:tabs>
                <w:tab w:val="clear" w:pos="720"/>
              </w:tabs>
              <w:ind w:left="14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Относительная недостаточность коронарного кровотока.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1. Эксцентрическая гипертрофия левого желудочка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Увеличение диастолического наполнения ЛЖ кровью приводит к об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ъ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емной перегрузке этого отдела сердца и увеличению КДО желудочка. </w:t>
            </w:r>
            <w:r w:rsidRPr="00CC2DBB">
              <w:rPr>
                <w:rFonts w:ascii="Times New Roman" w:hAnsi="Times New Roman"/>
                <w:sz w:val="28"/>
                <w:szCs w:val="28"/>
              </w:rPr>
              <w:br/>
            </w:r>
            <w:r w:rsidRPr="00CC2DBB">
              <w:rPr>
                <w:rFonts w:ascii="Times New Roman" w:hAnsi="Times New Roman"/>
                <w:sz w:val="28"/>
                <w:szCs w:val="28"/>
              </w:rPr>
              <w:br/>
              <w:t>В результате развивается выраженная эксцентрическая гипертрофия ЛЖ (гипертрофия миокарда + дилатация полости желудочка) — главный мех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низм компенсации данного порока. В течение длительного времени увел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чение силы сокращения ЛЖ, которое обусловлено возросшей мышечной массой желудочка и включением механизма Старлинга, обеспечивает 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гнание во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росшего объема крови. </w:t>
            </w:r>
            <w:r w:rsidRPr="00CC2DBB">
              <w:rPr>
                <w:rFonts w:ascii="Times New Roman" w:hAnsi="Times New Roman"/>
                <w:sz w:val="28"/>
                <w:szCs w:val="28"/>
              </w:rPr>
              <w:br/>
            </w:r>
            <w:r w:rsidRPr="00CC2DBB">
              <w:rPr>
                <w:rFonts w:ascii="Times New Roman" w:hAnsi="Times New Roman"/>
                <w:sz w:val="28"/>
                <w:szCs w:val="28"/>
              </w:rPr>
              <w:br/>
              <w:t>Еще одним своеобразным компенсаторным механизмом является характе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ная для аортальной недостаточности тахикардия, ведущая к укорочению диастолы и некоторому ограничению регургитации крови из аорты.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2. Сердечная декомпенсация</w:t>
            </w:r>
          </w:p>
          <w:p w:rsidR="00017FFC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Со временем происходит снижение систолической функции ЛЖ и,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смотря на продолжающийся рост КДО желудочка, его ударный объем больше не увеличивается или даже уменьшается. В результате повышае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ся КДД в ЛЖ, давление наполнения и, соответственно, давление в ЛП и венах малого круга кровообращения. Таким образом, застой крови в легких при возникновении систолической дисфункции ЛЖ (левожелудочковая недост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точность) — второе гемодинамическое следствие недостаточности аортал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ного клап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017FFC">
              <w:rPr>
                <w:rFonts w:ascii="Times New Roman" w:hAnsi="Times New Roman"/>
                <w:sz w:val="28"/>
                <w:szCs w:val="28"/>
              </w:rPr>
              <w:t>на.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 дальнейшем, при прогрессировании нарушений сократительной спосо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ности ЛЖ, развивается стойкая легочная гипертензия и гипертрофия, а в ре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ких случаях, и недостаточность ПЖ. В этой связи следует заметить, что при декомпенсации недостаточности аортального клапана, так же как при 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компенсации аортального стеноза, всегда преобладают клинические проявления левожелудочковой недостаточности и застоя крови в малом круге кровообращения, тогда как признаки правожелудочковой недостато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ности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ражены слабо или (чаще) отсутствуют совсем.</w:t>
            </w:r>
          </w:p>
          <w:p w:rsidR="00BA7D79" w:rsidRDefault="00A9054B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Третьим гемодинамическим следствием недостаточности аортал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ного клапана являются существенные особенности заполнения кровью 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териального русла большого круга кровообращения, которые нередко выя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ляются даже в стадии компенсации порока, т.е. еще до развития левожел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дочковой недостаточности. Наиболее значимыми из них являют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BA7D79" w:rsidRDefault="00A9054B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650B6" w:rsidRPr="00CC2DBB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нижение диастолического давления в аорте, что объясняется регу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гитацией части к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рови (иногда значительной) в ЛЖ</w:t>
            </w:r>
          </w:p>
          <w:p w:rsidR="00A9054B" w:rsidRPr="00017FFC" w:rsidRDefault="00A9054B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выраженное увеличение пульсового давления в аорте, крупных арт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ных сосудах, а при тяжелой недостаточности аортального клапана — даже в артериях мышечного типа (артериолах). Этот диагностически ва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ный феномен возникает в результате значительного увеличения УО ЛЖ (повышение систолического АД) и быстрого возврата части крови в ЛЖ (“опустошение” артериальной системы), сопровождающегося падением диастолического АД. Следует заметить, что увеличение пульсовых колеб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ний аорты и крупных артерий и появление несвойственных резистивным сосудам пульсаций артериол лежит в основе многочисленных клинических симптомов, выявля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мых при недостаточности аортального клапана.</w:t>
            </w:r>
          </w:p>
          <w:p w:rsidR="00BA7D79" w:rsidRDefault="00BA7D79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4. "Фиксированный" сердечный выброс</w:t>
            </w:r>
          </w:p>
          <w:p w:rsidR="00BA7D79" w:rsidRDefault="00C33F00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 xml:space="preserve">ри аортальной </w:t>
            </w:r>
            <w:proofErr w:type="gramStart"/>
            <w:r w:rsidR="00A9054B" w:rsidRPr="00CC2DBB">
              <w:rPr>
                <w:rFonts w:ascii="Times New Roman" w:hAnsi="Times New Roman"/>
                <w:sz w:val="28"/>
                <w:szCs w:val="28"/>
              </w:rPr>
              <w:t>недостаточности в покое</w:t>
            </w:r>
            <w:proofErr w:type="gramEnd"/>
            <w:r w:rsidR="00A9054B" w:rsidRPr="00CC2DBB">
              <w:rPr>
                <w:rFonts w:ascii="Times New Roman" w:hAnsi="Times New Roman"/>
                <w:sz w:val="28"/>
                <w:szCs w:val="28"/>
              </w:rPr>
              <w:t xml:space="preserve"> в течение длительного вр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мени ЛЖ может обеспечивать изгнание в аорту увеличенного систолическ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го объема крови, который полностью компенсирует избыточное диаст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ол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и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ческое наполнение ЛЖ.</w:t>
            </w:r>
          </w:p>
          <w:p w:rsidR="00A9054B" w:rsidRDefault="00A9054B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Однако при физической нагрузке, т.е. в условиях еще большей инте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сификации кровообращения, компенсаторно увеличенной насосной фун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ции ЛЖ оказывается недостаточно для того, чтобы "справиться" с еще больше возросшей объемной перегрузкой желудочка, и происходит относ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тельное снижение се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дечного выброса.</w:t>
            </w:r>
          </w:p>
          <w:p w:rsidR="00BA7D79" w:rsidRPr="00CC2DBB" w:rsidRDefault="00BA7D79" w:rsidP="00BA7D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5. Нарушение перфузии периферических органов и тканей</w:t>
            </w:r>
          </w:p>
          <w:p w:rsidR="00BA7D79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длительном существовании недостаточности аортального клап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 возникает своеобразная парадоксальная ситуация: несмотря на резкое увеличение сердечного выброса (точнее, его абсолютных значений) набл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ю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дается снижение перфузии п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ериферических органов и тканей.</w:t>
            </w:r>
          </w:p>
          <w:p w:rsidR="00BA7D79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Это связано, прежде всего, с неспособностью ЛЖ еще больше увел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чивать ударный объем во время физической и других видов нагрузки (фи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сированный УО). При декомпенсации порока большое значение приобрет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ет также снижение систолической функции ЛЖ (как в покое, так и при нагрузке). Наконец, определенную роль в нарушениях периферического кровотока играет также активация САС, РААС и тканевых нейрогорм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нальных систем, в том числе эндотелиальных вазоконстрикторных фак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т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ров.</w:t>
            </w:r>
          </w:p>
          <w:p w:rsidR="00A9054B" w:rsidRPr="00CC2DBB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выраженной аортальной регургитации нарушения перфузии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риферических органов и тканей могут быть вызваны также описанными особенностями кровенаполнения артериальной сосудистой системы, а именно: быстрым оттоком крови из артериальной системы или, по меньшей мере, остановкой или замедлением движения крови по периферическим 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судам во время диастолы.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6. Недостаточность коронарного кровообращения</w:t>
            </w:r>
          </w:p>
          <w:p w:rsidR="00BA7D79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Особо следует пояснить еще одно важное следствие недостаточности аортального клапана — возникновение недостаточности коронарного кр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вообращения, что объясняется двумя основными причинами, связанными с особенностями внутрисердечно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й гемодинамики при этом пороке:</w:t>
            </w:r>
          </w:p>
          <w:p w:rsidR="00BA7D79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низкое диастолическое давление в аорте.</w:t>
            </w:r>
            <w:r w:rsidR="00BA7D79" w:rsidRPr="00CC2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Как известно, наполнение коронарного сосудистого русла ЛЖ происходит во время диастолы, когда падает внутримиокардиальное напряжение и диастолическое давление в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лости ЛЖ и, соответственно, быстро возрастает градиент давления между аортой (около 70–80 мм рт. ст.) и пол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стью ЛЖ (5–10 мм рт. ст.), который и определяет коронарный кровоток. Понятно, что сн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жение диастолического давления в аорте приводит к уменьшению аортально-левожелудочкового градиента, и коронарный кровоток значитель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но падает.</w:t>
            </w:r>
          </w:p>
          <w:p w:rsidR="00A9054B" w:rsidRPr="00CC2DBB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- второй фактор, ведущий к возникновению относительной корона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ной нед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статочности, — это высокое внутримиокардиальное напряжение стенки ЛЖ во время систолы желудочка, которое, согласно закону Лапласа, зависит от уровня внутриполостного систолического давления и радиуса ЛЖ. Выраженная дилатация желудочка закономерно сопровождается ув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личением внутримиокардиального напряжения его стенки. В результате резко возра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тают работа ЛЖ и потребность миокарда в кислороде, которая не обеспеч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вается полностью коронарными сосудами, функционирующими в неблагоприятных с гемодинамической точки зрения усл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виях.</w:t>
            </w:r>
          </w:p>
          <w:p w:rsidR="00C33F00" w:rsidRDefault="00C33F00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Клинические проявления</w:t>
            </w:r>
          </w:p>
          <w:p w:rsidR="00BA7D79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Сформировавшаяся недостаточность аортального клапана в течение длительного времени (10–15 лет) может не сопровождаться субъективными клиническими проявлениями и не привлекать внимание больного и врача. Исключение составляют случаи остро развившейся недостаточности клап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 аорты у больных с инфекционным эндокардитом, расслаивающей ан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вриз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мой аорты и т.д.</w:t>
            </w:r>
          </w:p>
          <w:p w:rsidR="00BA7D79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Одним из первых клинических проявлений болезни являет</w:t>
            </w:r>
            <w:r w:rsidR="00C33F00">
              <w:rPr>
                <w:rFonts w:ascii="Times New Roman" w:hAnsi="Times New Roman"/>
                <w:sz w:val="28"/>
                <w:szCs w:val="28"/>
              </w:rPr>
              <w:t xml:space="preserve">ся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непр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ятное ощущение усиленной пульсации</w:t>
            </w:r>
            <w:r w:rsidR="00BA7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 области шеи, в голове, а также усиление сердечных ударов (больные "ощущают свое сердце"), ос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бенно в положении лежа. Эти симптомы связаны с высоким сердечным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бросом и пульсовым давлением в артериа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льной системе, описанными выше.</w:t>
            </w:r>
          </w:p>
          <w:p w:rsidR="00BA7D79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К этим 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 xml:space="preserve">щущениям нередко присоединяется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учащенное сердцеби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, связанное с характерной для недостаточности аортального клапана 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нусовой 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хикардией. 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значительном дефекте аортального клапана у больного может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являт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ся</w:t>
            </w:r>
            <w:r w:rsidR="00BA7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головокружение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, внезапно возникающее чувство дурноты и даже наклонность к обморокам, особенно при нагрузке или быстром изм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нении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положения тела. Это указывает на недостаточность мозгового кровообр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щения, вызванную неспособностью ЛЖ к адекватному изменению серде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ного выброса (фиксированный ударный объем) и нарушением перфузии г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ловного мозга.</w:t>
            </w:r>
          </w:p>
          <w:p w:rsidR="00BA7D79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Боли в сердце</w:t>
            </w:r>
            <w:r w:rsidR="00BA7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(стенокардия) - также может возникать у больных с выраженным дефектом аортального клапана, причем задолго до наступл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признаков декомпенсации ЛЖ. Боли локализуются обычно за грудиной, но нередко отличаются по своему характеру от типичной стен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>кардии.</w:t>
            </w:r>
          </w:p>
          <w:p w:rsidR="00BA7D79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Они не так часто связаны с определенными внешними провоциру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ю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щими факторами (например, физической нагрузкой или эмоциональным напряжением), как приступы стенокардии у больных ИБС. Боли нередко возникают в покое и носят давящий или сжимающий характер, продолж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ются обычно достаточно долго и не всегда хорошо купируются нитроглиц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рином. Особенно тяжело переносятся больными приступы ночной стен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кардии, сопровожд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ю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щиеся обильным потоотделением.</w:t>
            </w:r>
          </w:p>
          <w:p w:rsidR="00BA7D79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Типичные ангинозные приступы у больных с недостаточностью ао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тального клапана, как правило, свидетел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ствуют о наличии сопутствующей ИБС и атеросклеротического суж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ко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ронарных сосудов.</w:t>
            </w:r>
          </w:p>
          <w:p w:rsidR="00BA7D79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Период декомпенсации характеризуется появлением признаков лев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желудочковой нед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BA7D79">
              <w:rPr>
                <w:rFonts w:ascii="Times New Roman" w:hAnsi="Times New Roman"/>
                <w:sz w:val="28"/>
                <w:szCs w:val="28"/>
              </w:rPr>
              <w:t>статочности.</w:t>
            </w:r>
          </w:p>
          <w:p w:rsidR="009650B6" w:rsidRDefault="009650B6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0B6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Одышка</w:t>
            </w:r>
            <w:r w:rsidR="0096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вначале появляется при физической нагрузке, а затем и в покое. При прогрессирующем падении систолической функции ЛЖ одышка приоб</w:t>
            </w:r>
            <w:r w:rsidR="009650B6">
              <w:rPr>
                <w:rFonts w:ascii="Times New Roman" w:hAnsi="Times New Roman"/>
                <w:sz w:val="28"/>
                <w:szCs w:val="28"/>
              </w:rPr>
              <w:t>ретает характер ортопноэ.</w:t>
            </w:r>
          </w:p>
          <w:p w:rsidR="009650B6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Затем к ней присоединяются приступы удушья (сердечная астма и отек легких). Характерно появление быстрой утомляемости при нагрузке, общей слабости. По понятным причинам все симптомы, связанные с нед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статочностью церебрального и коронарного кровообращения, усугубляются при возникновении левожелудочковой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достаточности. Наконец, в более редких случаях, когда в течение длительного времени сохраняется и 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грессирует</w:t>
            </w:r>
            <w:r w:rsidR="00A257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легочная гипертензия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, и больные не погибают от левожел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дочковой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достаточности, могут выявляться отдельные признаки застоя крови в венозном русле большого круга кров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обращения (отеки, тяжесть в правом подреберье, диспептические расстройства), связанные с падением систол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ческой функции гипер</w:t>
            </w:r>
            <w:r w:rsidR="009650B6">
              <w:rPr>
                <w:rFonts w:ascii="Times New Roman" w:hAnsi="Times New Roman"/>
                <w:sz w:val="28"/>
                <w:szCs w:val="28"/>
              </w:rPr>
              <w:t>трофированного ПЖ.</w:t>
            </w:r>
          </w:p>
          <w:p w:rsidR="00A9054B" w:rsidRPr="00CC2DBB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Однако чаще этого не происходит и в клинической картине преобл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дают описанные выше симптомы, обусловленные поражением левых отд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лов сердца, особенностями кровенаполнения артериальной сосудистой 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стемы большого круга и признаками застоя крови в венах малого круга кр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воо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ращения.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Осмотр</w:t>
            </w:r>
          </w:p>
          <w:p w:rsidR="00580D2F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общем осмотре больных с аортальной недостаточностью, прежде всего, обращает на себя внимание бледность кожных покровов, указыва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ю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щая на недостаточную перфузию п</w:t>
            </w:r>
            <w:r w:rsidR="00580D2F">
              <w:rPr>
                <w:rFonts w:ascii="Times New Roman" w:hAnsi="Times New Roman"/>
                <w:sz w:val="28"/>
                <w:szCs w:val="28"/>
              </w:rPr>
              <w:t>ериферических органов и тканей.</w:t>
            </w:r>
          </w:p>
          <w:p w:rsidR="00A9054B" w:rsidRPr="00CC2DBB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При выраженном дефекте аортального клапана можно выявить мн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гочисленные внешние признаки систоло-диастолических перепадов давл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в артериальной системе, а также усиленной пульсации крупных и более мелких 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терий:</w:t>
            </w:r>
          </w:p>
          <w:p w:rsidR="00A9054B" w:rsidRPr="00CC2DBB" w:rsidRDefault="00A9054B" w:rsidP="00C33F0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усиленная пульсация сонных артерий</w:t>
            </w:r>
            <w:r w:rsidR="0058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(“пляска каротид”), а также видимая на глаз пульсация в области всех поверхностно расположенных крупных артерий (плечевой, лучевой, височной, бедренной, артерии тыла стопы и др.);</w:t>
            </w:r>
          </w:p>
          <w:p w:rsidR="00A9054B" w:rsidRPr="00CC2DBB" w:rsidRDefault="00A9054B" w:rsidP="00C33F0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симптом де Мюссе</w:t>
            </w:r>
            <w:r w:rsidR="00580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— ритмичное покачивание головы вперед и назад в соответствии с фазами сердечного цикла (в систолу и ди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столу);</w:t>
            </w:r>
          </w:p>
          <w:p w:rsidR="00A9054B" w:rsidRPr="00CC2DBB" w:rsidRDefault="00A9054B" w:rsidP="00C33F0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симптом Квинке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 ("капиллярный пульс", "прекапиллярный пульс") — попеременное покраснение (в систолу) и побледнение (в диастолу) ногтев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го ложа у основания ногтя при достаточно интенсивном надавливании на его верхушку. У здорового человека при таком </w:t>
            </w:r>
            <w:r w:rsidR="00A257AE" w:rsidRPr="00CC2DBB">
              <w:rPr>
                <w:rFonts w:ascii="Times New Roman" w:hAnsi="Times New Roman"/>
                <w:sz w:val="28"/>
                <w:szCs w:val="28"/>
              </w:rPr>
              <w:t>надавливании,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 как в систолу, так и в диастолу сохраняется бледная окраска ногтевого ложа. Сходный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риант "прекапиллярного пульса" Квинке выявляется при надавливании на губы предметным стеклом;</w:t>
            </w:r>
          </w:p>
          <w:p w:rsidR="00A9054B" w:rsidRPr="00CC2DBB" w:rsidRDefault="00A9054B" w:rsidP="00C33F0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симптом Ландольфи</w:t>
            </w:r>
            <w:r w:rsidR="001C7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— пульсация зрачков в виде их сужения и ра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ширения;</w:t>
            </w:r>
          </w:p>
          <w:p w:rsidR="00A9054B" w:rsidRPr="00CC2DBB" w:rsidRDefault="00A9054B" w:rsidP="00C33F00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симптом Мюллера</w:t>
            </w:r>
            <w:r w:rsidR="001C7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— пульсация мягкого неба.</w:t>
            </w:r>
          </w:p>
          <w:p w:rsidR="00C33F00" w:rsidRDefault="00C33F00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Пальпация и перкуссия сердца</w:t>
            </w:r>
          </w:p>
          <w:p w:rsidR="001E5F86" w:rsidRDefault="00A9054B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Верхушечный толчок значительно усилен за счет гипертрофии ЛЖ, разлитой ("куполообразный") и смещен влево и вниз (дилатация ЛЖ). При выраженном дефекте аортального клапана верхушечный толчок может определят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ся в VI межреберье по передней подмышечной линии.</w:t>
            </w:r>
            <w:r w:rsidRPr="00CC2DBB">
              <w:rPr>
                <w:rFonts w:ascii="Times New Roman" w:hAnsi="Times New Roman"/>
                <w:sz w:val="28"/>
                <w:szCs w:val="28"/>
              </w:rPr>
              <w:br/>
              <w:t>Систолическое дрожание нередко выявляется на основании сердца — по 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вому и правому краю грудины, в яремной вырезке и даже на сонных арт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риях. В большинстве случаев оно не свидетельствует о сопутствующем ао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тальной недостаточности стенозе устья аорты, а связано с быстрым изгн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нием через аортальный клапан увеличенного объема крови. При этом отве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стие аортального клапана становится относительно "узким" для резко ув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личе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ного объема крови, выбрасываемого в период изгнания в аорту. Это способствует возникновению турбулентности в области аортального клап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на, клиническим проявлением которой являются низкочастотное систолич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ское дрожание,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являемое пальпаторно, и функциональный систолический шум на основании сердца, определя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мый при аускультации.</w:t>
            </w:r>
          </w:p>
          <w:p w:rsidR="001E5F86" w:rsidRDefault="00A9054B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Диастолическое дрожание в прекардиальной области при недостато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ности клапана аорты выявляе</w:t>
            </w:r>
            <w:r w:rsidR="001E5F86">
              <w:rPr>
                <w:rFonts w:ascii="Times New Roman" w:hAnsi="Times New Roman"/>
                <w:sz w:val="28"/>
                <w:szCs w:val="28"/>
              </w:rPr>
              <w:t>тся крайне редко.</w:t>
            </w:r>
          </w:p>
          <w:p w:rsidR="001C74E7" w:rsidRDefault="00A9054B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Перкуторно у всех больных с аортальной недостаточностью опред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ляется резкое смещение левой границы относительной тупости сердца вл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во. Характерна так называемая аортальная конфигурация с подчеркнутой "тал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ей" сердца.</w:t>
            </w:r>
          </w:p>
          <w:p w:rsidR="00A9054B" w:rsidRPr="00CC2DBB" w:rsidRDefault="00A9054B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Только при возникновении дилатации ЛП, обусловленной "митрал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зацией" порока, может произойти сглаживание "талии" сердца.</w:t>
            </w:r>
          </w:p>
          <w:p w:rsidR="00C33F00" w:rsidRDefault="00C33F00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Аускультация сердца</w:t>
            </w:r>
          </w:p>
          <w:p w:rsidR="00A9054B" w:rsidRPr="00CC2DBB" w:rsidRDefault="00A257AE" w:rsidP="00C33F0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ипичными аускультативными признаками аортальной недостаточн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сти являются диастолический шум на аорте и в точке Боткина, осла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б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ление II и I тонов сердца, а также так называемый "сопровождающий" систолич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ский шум на аорте функционального характера.</w:t>
            </w:r>
          </w:p>
          <w:p w:rsidR="00977DE4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I тона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. Обычно I тон на верхушке ослаблен в результате резкой объемной перегрузки ЛЖ и замедления изоволюмического сокращ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лудочка. Иногда I тон бывает расщепленным</w:t>
            </w:r>
            <w:r w:rsidR="00977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7DE4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II тона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. В зависимости от этиологии порока II тон может или усиливаться, или ослабляться вплоть до исчезновения. Деформация и укорочение створок клапана вследствие ревматизма или инфекционного э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дока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дита способствует ослаблению II тона на аорте или его исчезновению. Сифилитическое поражение аорты характеризуется усиленным II тоном с металл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ческим оттенком (“звенящий” II тон)</w:t>
            </w:r>
            <w:r w:rsidR="00977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7DE4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Патологический III тон</w:t>
            </w:r>
            <w:r w:rsidR="0097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выслушивается при аортальной недостато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ности довольно часто. Появление III тона указывает на выраженную объе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ную перегрузку ЛЖ, а также на снижение его сократительной способности и ди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столического тонуса.</w:t>
            </w:r>
          </w:p>
          <w:p w:rsidR="00977DE4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Диастолический шум</w:t>
            </w:r>
            <w:r w:rsidR="0097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на аорте является наиболее характерным аускультативным признаком аортальной недостаточности. Шум лучше вс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го выслушивается во II межреберье справа от грудины и в III–IV межреб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рье у левого края грудины и проводится на верхушку сердца</w:t>
            </w:r>
            <w:r w:rsidR="00977D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7DE4" w:rsidRDefault="00C33F00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астолический</w:t>
            </w:r>
            <w:proofErr w:type="spellEnd"/>
            <w:r w:rsidR="00A9054B" w:rsidRPr="00CC2DBB">
              <w:rPr>
                <w:rFonts w:ascii="Times New Roman" w:hAnsi="Times New Roman"/>
                <w:sz w:val="28"/>
                <w:szCs w:val="28"/>
              </w:rPr>
              <w:t xml:space="preserve"> шум при аортальной недостаточности начинается в протодиастолический период, т.е. сразу после II тона, постепенно ослаб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вая на протяжении диастолы. В зависимости от степени регургитации изменяе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ся частотная характеристика диастолического шума: небольшая регургит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ция сопровождается мягким дующим, преимущественно высокочастотным ш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у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мом; при выраженной регургитации определяется смешанный частотный состав шума, тяжелая регургитация приводит к появлению более грубого низко- и среднечастотного шума. Такой характер шума наблюдается, например, при сифилитическом поражении аорты.</w:t>
            </w:r>
          </w:p>
          <w:p w:rsidR="00A9054B" w:rsidRPr="00CC2DBB" w:rsidRDefault="00A9054B" w:rsidP="007E00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Следует помнить, что при декомпенсации порока, тахикардии, а также при сочетанном аортальном пороке сердца интенсивность диастолического шума аортальной недостаточности уменьшается.</w:t>
            </w:r>
          </w:p>
          <w:p w:rsidR="00901BA2" w:rsidRDefault="00901BA2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Функциональные шумы</w:t>
            </w:r>
          </w:p>
          <w:p w:rsidR="00901BA2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Функциональный диастолический шум Флинта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— это пресистол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ческий шум относительного (функционального) стеноза левого атриове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трикулярного отверстия, который изредка выслушивается у больных с орг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ской недостаточностью аортального клапана.</w:t>
            </w:r>
          </w:p>
          <w:p w:rsidR="00901BA2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 xml:space="preserve">Он возникает в результате смещения передней створки митрального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клапана регургитирующей из аорты струей крови, что создает препя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ствие на пути диастолического кровотока из ЛП в ЛЖ, во время активной систолы пред</w:t>
            </w:r>
            <w:r w:rsidR="009650B6">
              <w:rPr>
                <w:rFonts w:ascii="Times New Roman" w:hAnsi="Times New Roman"/>
                <w:sz w:val="28"/>
                <w:szCs w:val="28"/>
              </w:rPr>
              <w:t>сердия.</w:t>
            </w:r>
          </w:p>
          <w:p w:rsidR="00901BA2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 генезе этого шума, вероятно, имеет значение также вибрация ств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рок и хорд митрального клапана, возникающая в результате "столкновения" ту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булентных потоков крови, попадающих в пол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ость ЛЖ из аорты и ЛП.</w:t>
            </w:r>
          </w:p>
          <w:p w:rsidR="00A9054B" w:rsidRPr="00CC2DBB" w:rsidRDefault="00A9054B" w:rsidP="009650B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этом на верхушке сердца, помимо проводного органического диастолического шума аортальной недостаточности, выслушивается еще и пресист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лическое усиление шума — шум Флинта.</w:t>
            </w:r>
          </w:p>
          <w:p w:rsidR="00901BA2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Функциональный систолический шум</w:t>
            </w:r>
            <w:r w:rsidR="00901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относительного стеноза устья аорты часто выслушивается у больных с органической 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недостаточн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о</w:t>
            </w:r>
            <w:r w:rsidR="00901BA2">
              <w:rPr>
                <w:rFonts w:ascii="Times New Roman" w:hAnsi="Times New Roman"/>
                <w:sz w:val="28"/>
                <w:szCs w:val="28"/>
              </w:rPr>
              <w:t>стью клапана аорты.</w:t>
            </w:r>
          </w:p>
          <w:p w:rsidR="00901BA2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Шум возникает вследствие значительного увеличения систолического объема крови, выбрасываемого в аорту ЛЖ в период изгнания, для которого нормальное неизмененное отверстие аортального клапана становится отн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сительно узким — формируется относительный (функциональный) стеноз устья аорты с турбулен</w:t>
            </w:r>
            <w:r w:rsidR="00901BA2">
              <w:rPr>
                <w:rFonts w:ascii="Times New Roman" w:hAnsi="Times New Roman"/>
                <w:sz w:val="28"/>
                <w:szCs w:val="28"/>
              </w:rPr>
              <w:t>тным током крови из ЛЖ в аорту.</w:t>
            </w:r>
          </w:p>
          <w:p w:rsidR="00901BA2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этом на аорте и в точке Боткина, помимо органического диаст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лического шума аортальной недостаточности, во время изгнания крови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слушивается функциональный систолический шум, который может пров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диться на всю область грудины, верхушку сердца и рапространяться в 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ласть яре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вырезки и вдоль сонных артерий.</w:t>
            </w:r>
          </w:p>
          <w:p w:rsidR="00901BA2" w:rsidRDefault="00A9054B" w:rsidP="00C33F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обследовании сосудистой системы у больных с недостаточн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стью клапана аорты необходимо обращать внимание на существование еще двух сосуди</w:t>
            </w:r>
            <w:r w:rsidR="00901BA2">
              <w:rPr>
                <w:rFonts w:ascii="Times New Roman" w:hAnsi="Times New Roman"/>
                <w:sz w:val="28"/>
                <w:szCs w:val="28"/>
              </w:rPr>
              <w:t>стых аускультативных феноменов:</w:t>
            </w:r>
          </w:p>
          <w:p w:rsidR="00901BA2" w:rsidRPr="00901BA2" w:rsidRDefault="00A9054B" w:rsidP="007E0048">
            <w:pPr>
              <w:pStyle w:val="a6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A2">
              <w:rPr>
                <w:rFonts w:ascii="Times New Roman" w:hAnsi="Times New Roman"/>
                <w:b/>
                <w:bCs/>
                <w:sz w:val="28"/>
                <w:szCs w:val="28"/>
              </w:rPr>
              <w:t>Симптом Дюрозье (двойной шум Дюрозье)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. Этот необычный аускультативный феномен выслушивается над бедренной артерией в пах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о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вой области, непосред</w:t>
            </w:r>
            <w:r w:rsidR="00901BA2" w:rsidRPr="00901BA2">
              <w:rPr>
                <w:rFonts w:ascii="Times New Roman" w:hAnsi="Times New Roman"/>
                <w:sz w:val="28"/>
                <w:szCs w:val="28"/>
              </w:rPr>
              <w:t>ственно под пупа</w:t>
            </w:r>
            <w:r w:rsidR="00901BA2" w:rsidRPr="00901BA2">
              <w:rPr>
                <w:rFonts w:ascii="Times New Roman" w:hAnsi="Times New Roman"/>
                <w:sz w:val="28"/>
                <w:szCs w:val="28"/>
              </w:rPr>
              <w:t>р</w:t>
            </w:r>
            <w:r w:rsidR="00901BA2" w:rsidRPr="00901BA2">
              <w:rPr>
                <w:rFonts w:ascii="Times New Roman" w:hAnsi="Times New Roman"/>
                <w:sz w:val="28"/>
                <w:szCs w:val="28"/>
              </w:rPr>
              <w:t>товой связкой.</w:t>
            </w:r>
          </w:p>
          <w:p w:rsidR="00901BA2" w:rsidRDefault="00A9054B" w:rsidP="007E0048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A2">
              <w:rPr>
                <w:rFonts w:ascii="Times New Roman" w:hAnsi="Times New Roman"/>
                <w:sz w:val="28"/>
                <w:szCs w:val="28"/>
              </w:rPr>
              <w:t>При простом прикладывании стетоскопа в этой области (без давления) может определяться тон бедренной артерии — звук, синхронный с местным артериальным пульсом. При постепенном надавливании головкой стетоск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о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па в этой области создается искусственная окклюзия бедренной артерии и начинает выслушиваться вначале тихий и короткий, а затем более инте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н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сивный с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и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сто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лический шум.</w:t>
            </w:r>
          </w:p>
          <w:p w:rsidR="00901BA2" w:rsidRDefault="00A9054B" w:rsidP="007E0048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A2">
              <w:rPr>
                <w:rFonts w:ascii="Times New Roman" w:hAnsi="Times New Roman"/>
                <w:sz w:val="28"/>
                <w:szCs w:val="28"/>
              </w:rPr>
              <w:t>Последующее сдавление бедренной артерии приводит иногда к поя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в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лению диастолического шума. Этот второй шум тише и короче систолич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е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ского шума. Феномен двойн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о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го шума Дюрозье обычно объясняют большей, чем в норме, объемной скоростью кровотока или ретроградным (по напра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в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 xml:space="preserve">лению к сердцу) </w:t>
            </w:r>
            <w:r w:rsidR="00901BA2">
              <w:rPr>
                <w:rFonts w:ascii="Times New Roman" w:hAnsi="Times New Roman"/>
                <w:sz w:val="28"/>
                <w:szCs w:val="28"/>
              </w:rPr>
              <w:t>током крови в крупных артериях.</w:t>
            </w:r>
          </w:p>
          <w:p w:rsidR="00A9054B" w:rsidRPr="00901BA2" w:rsidRDefault="00A9054B" w:rsidP="007E0048">
            <w:pPr>
              <w:pStyle w:val="a6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="00901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901BA2">
              <w:rPr>
                <w:rFonts w:ascii="Times New Roman" w:hAnsi="Times New Roman"/>
                <w:b/>
                <w:bCs/>
                <w:sz w:val="28"/>
                <w:szCs w:val="28"/>
              </w:rPr>
              <w:t>Двойной тон Траубе</w:t>
            </w:r>
            <w:r w:rsidR="00901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— достаточно редкий звуковой феномен, когда на крупной артерии (например, бедренной) выслушиваются (без сда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в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ления сосуда) два тона. Второй тон принято связывать с обратным током крови в а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р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териальной системе, обусловленным выраженной регургитацией крови из ао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р</w:t>
            </w:r>
            <w:r w:rsidRPr="00901BA2">
              <w:rPr>
                <w:rFonts w:ascii="Times New Roman" w:hAnsi="Times New Roman"/>
                <w:sz w:val="28"/>
                <w:szCs w:val="28"/>
              </w:rPr>
              <w:t>ты в ЛЖ.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Артериальное давление</w:t>
            </w:r>
          </w:p>
          <w:p w:rsidR="00901BA2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аортальной недостаточности происходит повышение систолич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ского и снижение диастолического АД, в результ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ате увеличивается пульс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о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вое АД.</w:t>
            </w:r>
          </w:p>
          <w:p w:rsidR="00901BA2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Снижение диастолического давления при недостаточности аортальн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го клапана требует комментария. При прямом инвазивном измерении АД в аорте диастолическое давление никогда не снижается ниже 30 мм рт. ст. Однако при измерении АД методом Короткова у больных с выраженной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достаточностью аортального клапана нередко диастолическое давление ок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зывается сниженным до нуля. Это означает, что во время измерения АД при уменьш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нии давления в манжете ниже истинного диастолического давления в аорте над артерией продолжают выслушиваться тоны 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901BA2">
              <w:rPr>
                <w:rFonts w:ascii="Times New Roman" w:hAnsi="Times New Roman"/>
                <w:sz w:val="28"/>
                <w:szCs w:val="28"/>
              </w:rPr>
              <w:t>роткова.</w:t>
            </w:r>
          </w:p>
          <w:p w:rsidR="00901BA2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Причина такого расхождения прямого и непрямого измерения АД 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ключается в механизмах появления звуков Короткова при измер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нии АД. Так или иначе, звуки Короткова определяются аускультативно до тех пор, пока в крупной артерии сохраняется прерывистый кровоток. У зд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рового человека такой “пульсирующий” кровоток искусственно создается при сдавлении манжетой плечевой артерии. Когда давление в манжете достигает диастолического АД, разница между скоростью кровотока в плечевой арт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рии в 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столу и диастолу уменьшается, и звуки Короткова резко ослабевают (IV фаза звуков Коротко</w:t>
            </w:r>
            <w:r w:rsidR="00901BA2">
              <w:rPr>
                <w:rFonts w:ascii="Times New Roman" w:hAnsi="Times New Roman"/>
                <w:sz w:val="28"/>
                <w:szCs w:val="28"/>
              </w:rPr>
              <w:t>ва) и исчезают совсем (V фаза).</w:t>
            </w:r>
          </w:p>
          <w:p w:rsidR="00C322EF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Выраженная недостаточность аортального клапана характеризуется постоянным существованием в артериальной системе большого круга "пульсирующего" кровотока. Поэтому, если выслушивать область кру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ной артерии (даже без сдавления ее манжетой), иногда (при выраженной ао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тальной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достаточности) можно выслушать звуки, напоминающие тоны Короткова. Следует помнить, что "бесконечный тон" на крупной артерии (или диастол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ческое АД = 0) может определяться также при выраженном снижении тонуса артериальной стенки, например, у больны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х нейроциркул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я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торной дистонией.</w:t>
            </w:r>
          </w:p>
          <w:p w:rsidR="00C322EF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В большинстве случаев пульс на лучевой артерии имеет характерные особенности: определяется быстрый подъем (нарастание) пульсовой во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ны и столь же резкий и быстрый ее спад.</w:t>
            </w:r>
          </w:p>
          <w:p w:rsidR="00A9054B" w:rsidRPr="00CC2DBB" w:rsidRDefault="00A9054B" w:rsidP="00E76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Артериальный пульс становится скорым, высоким, большим и быс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рым (pulsus celer, altus, magnus et frequens). Подобный пульс, создавая чер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дование быстрого и сильного напряжения стенок артерий, способен прив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сти к тому, что на артериях, где в норме звуки не выслушиваются, начинают определяться тоны. Причем выраженность pulsus celer et magnus может 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ражаться на поя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лении так называемого "ладонного тона", определяемого на внутренней поверхности кисти пациента, прил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женной к уху врача.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Инструментальная диагностика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ЭКГ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электрокардиографическом исследовании обнаруживаются пов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 xml:space="preserve">рот электрической оси сердца влево, увеличение зубца R в левых грудных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отвед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ниях, а, в дальнейшем, смещение сегмента SТ вниз и инверсия зубца Т в ста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дартном и в левых грудных отведениях.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При недостаточности аортального клапана на ЭКГ определ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ются:</w:t>
            </w:r>
          </w:p>
          <w:p w:rsidR="00A9054B" w:rsidRPr="00CC2DBB" w:rsidRDefault="00A9054B" w:rsidP="007E0048">
            <w:pPr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CC2DBB">
              <w:rPr>
                <w:rFonts w:ascii="Times New Roman" w:hAnsi="Times New Roman"/>
                <w:sz w:val="28"/>
                <w:szCs w:val="28"/>
              </w:rPr>
              <w:t>При недостаточности клапана аорты в большинстве случаев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являются признаки выраженной гипертрофии ЛЖ без его систолической перегрузки, т.е. без изменения конечной части желудочкового ко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плекса.</w:t>
            </w:r>
          </w:p>
          <w:p w:rsidR="00A9054B" w:rsidRPr="00CC2DBB" w:rsidRDefault="00A9054B" w:rsidP="007E0048">
            <w:pPr>
              <w:numPr>
                <w:ilvl w:val="0"/>
                <w:numId w:val="9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Депрессия сегмента RS–Т и сглаженность или инверсия Т наблюдаются только в период декомпенсации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рока и развития сердечной нед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статочности.</w:t>
            </w:r>
          </w:p>
          <w:p w:rsidR="00A9054B" w:rsidRPr="00CC2DBB" w:rsidRDefault="00A9054B" w:rsidP="007E0048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"митрализации" аортальной недостаточности, помимо 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знаков гипертрофии ЛЖ, на ЭКГ могут появляться признаки гипертрофии левого предсердия (Р-mitrale).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Рентгеновское исследование</w:t>
            </w:r>
          </w:p>
          <w:p w:rsidR="00C322EF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0" wp14:anchorId="52546426" wp14:editId="0A92D72E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800225"/>
                  <wp:effectExtent l="0" t="0" r="0" b="9525"/>
                  <wp:wrapSquare wrapText="bothSides"/>
                  <wp:docPr id="6" name="Рисунок 6" descr="http://www.kardio.ru/images2/rent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ardio.ru/images2/rent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2DBB">
              <w:rPr>
                <w:rFonts w:ascii="Times New Roman" w:hAnsi="Times New Roman"/>
                <w:sz w:val="28"/>
                <w:szCs w:val="28"/>
              </w:rPr>
              <w:t>При недостаточности клапана аорты, как правило, выявляют отчетливые рентгенологич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ские признаки расширения ЛЖ. В прямой прое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ции уже на самых ранних стадиях развития забол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вания определяется значительное удлинение ни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ней дуги левого контура сердца и смещени</w:t>
            </w:r>
            <w:r w:rsidR="00C322EF">
              <w:rPr>
                <w:rFonts w:ascii="Times New Roman" w:hAnsi="Times New Roman"/>
                <w:sz w:val="28"/>
                <w:szCs w:val="28"/>
              </w:rPr>
              <w:t>е ве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р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хушки сер</w:t>
            </w:r>
            <w:r w:rsidR="00C322EF">
              <w:rPr>
                <w:rFonts w:ascii="Times New Roman" w:hAnsi="Times New Roman"/>
                <w:sz w:val="28"/>
                <w:szCs w:val="28"/>
              </w:rPr>
              <w:t>д</w:t>
            </w:r>
            <w:r w:rsidR="00C322EF">
              <w:rPr>
                <w:rFonts w:ascii="Times New Roman" w:hAnsi="Times New Roman"/>
                <w:sz w:val="28"/>
                <w:szCs w:val="28"/>
              </w:rPr>
              <w:t>ца влево и вниз.</w:t>
            </w:r>
          </w:p>
          <w:p w:rsidR="00C322EF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этом угол между сосудистым пучком и контуром ЛЖ становится менее тупым, а “талия” сердца — более подчер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нутой (“аортальная” конфигурация сердца). В левой передней косой прое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ции происходит сужение 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трокар</w:t>
            </w:r>
            <w:r w:rsidR="00C322EF">
              <w:rPr>
                <w:rFonts w:ascii="Times New Roman" w:hAnsi="Times New Roman"/>
                <w:sz w:val="28"/>
                <w:szCs w:val="28"/>
              </w:rPr>
              <w:t xml:space="preserve">диального пространства. 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Помимо описанных рентгенологических признаков, у больных ао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тальной недостаточностью определяется расширение восходящей части аорты. Наконец, декомпенсация порока сопровождается появлением 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знаков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нозного застоя крови в легких, описанных выше.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Эхокардиография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Эхокардиографическое исследование обнаруживает ряд характерных симптомов. Конечный диастолический размер левого желудочка увеличен. Определяется гиперкинезия задней стенки левого желудочка и межжел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дочковой перегородки. Регистрируется высокочастотный флаттер (дрож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ние) передней створки митрального клапана, межжелудочковой перегоро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ки, а иногда и задней створки во время диастолы. Митральный клапан 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крывается преждевременно, а в период его открытия амплитуда движения створок уменьшена.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Катетеризация сердца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При катетеризации сердца и проведении соответствующих инвази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ных исследований у больных аортальной недостаточностью определяют увеличение сердечного выброса, КДД в ЛЖ и объем регургитации. После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ний показатель рассчитывают в процентах по отношению к ударному объ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му. Объем регургитации достаточно хорошо характеризует степень нед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статочности аортального клапана.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Диагностика и дифференциальная диагностика</w:t>
            </w:r>
          </w:p>
          <w:p w:rsidR="007E0048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Распознавание недостаточности клапана аорты обычно не вызывает затруднений при диастолическом шуме в точке Боткина или на аорте, ув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нии левого желудочка и тех или иных периферических сиптомах этого пор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ка (большое пульсовое давление, увеличение разницы давления между бедренной и плечевой артериями до 60- 100 мм рт. ст., характерные измен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ния пул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са).</w:t>
            </w:r>
          </w:p>
          <w:p w:rsidR="007E0048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Однако диастолический шум на аорте и в V точке может быть и фун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циональным, например при уремии. При сочетанных пороках сердца и 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большой аортальной недостаточности распознавание порока может быть 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труднено. В этих случаях помогает Эхокардиографическое исследование, особенно в соч</w:t>
            </w:r>
            <w:r w:rsidR="007E0048">
              <w:rPr>
                <w:rFonts w:ascii="Times New Roman" w:hAnsi="Times New Roman"/>
                <w:sz w:val="28"/>
                <w:szCs w:val="28"/>
              </w:rPr>
              <w:t>етании с допплер-кардиографией.</w:t>
            </w:r>
          </w:p>
          <w:p w:rsidR="007E0048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Наибольшие трудности возникают при установлении этиологии этого порока. Возможны и другие редкие причины: миксоматозное поражение клапана, мукополис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харидоз, несовершенный остеогенез.</w:t>
            </w:r>
          </w:p>
          <w:p w:rsidR="007E0048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Ревматическое происхождение</w:t>
            </w:r>
            <w:r w:rsidR="007E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порока сердца может подтверждаться данными анамнеза: приблизительно у половины таких больных имеются указания на типичный ревматический полиартрит. Убедительные признаки митрального или аортального стеноза также говорят в пользу ревматич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ской этиологии порока. Выявление аортального стеноза бывает затрудн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тельным. Систолический шум над аортой, как уже указывалось выше,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слушивается и при чистой аортальной недостаточности, а систолическое дрожание над аортой бывает лишь при ее рез ком стенозе. В связи с этим, большое зна</w:t>
            </w:r>
            <w:r w:rsidR="007E0048">
              <w:rPr>
                <w:rFonts w:ascii="Times New Roman" w:hAnsi="Times New Roman"/>
                <w:sz w:val="28"/>
                <w:szCs w:val="28"/>
              </w:rPr>
              <w:t>чение при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обретает эхокардиографическое исследов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7E0048">
              <w:rPr>
                <w:rFonts w:ascii="Times New Roman" w:hAnsi="Times New Roman"/>
                <w:sz w:val="28"/>
                <w:szCs w:val="28"/>
              </w:rPr>
              <w:t>ние.</w:t>
            </w:r>
          </w:p>
          <w:p w:rsidR="007E0048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Появление аортальной недостаточности у больного с ревматическим митральным пороком сердца всегда подозрительно на развитие</w:t>
            </w:r>
            <w:r w:rsidR="007E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инфекц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онного эндокардита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, хотя, может быть обусловлено и рецидивом ревм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тизма. В связи с этим в подобных случаях всегда нужно проводить тщ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тельное обследование больного с повторными посевами крови. Недостато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ность клапана аорты сифилитического происхождения в последние годы встречается значительно реже. Диагностика облегчается при выявлении признаков позднего сифилиса других органов, например поражения це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lastRenderedPageBreak/>
              <w:t>тральной нервной системы. При этом диастолический шум лучше выслуш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вается не в точке Боткина</w:t>
            </w:r>
            <w:r w:rsidR="007E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- Эрба, а над аортой</w:t>
            </w:r>
            <w:r w:rsidR="0096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- во втором межреберье спр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ва и широко ра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пространяется вниз, в обе стороны от грудины. Расширена восходящая часть аорты. В значительном числе случаев выявляют полож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тельные серологич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ские реакции, особое значение при этом имеет реакция и</w:t>
            </w:r>
            <w:r w:rsidR="007E0048">
              <w:rPr>
                <w:rFonts w:ascii="Times New Roman" w:hAnsi="Times New Roman"/>
                <w:sz w:val="28"/>
                <w:szCs w:val="28"/>
              </w:rPr>
              <w:t>ммобилизации бле</w:t>
            </w:r>
            <w:r w:rsidR="007E0048">
              <w:rPr>
                <w:rFonts w:ascii="Times New Roman" w:hAnsi="Times New Roman"/>
                <w:sz w:val="28"/>
                <w:szCs w:val="28"/>
              </w:rPr>
              <w:t>д</w:t>
            </w:r>
            <w:r w:rsidR="007E0048">
              <w:rPr>
                <w:rFonts w:ascii="Times New Roman" w:hAnsi="Times New Roman"/>
                <w:sz w:val="28"/>
                <w:szCs w:val="28"/>
              </w:rPr>
              <w:t>ной трепонемы.</w:t>
            </w:r>
          </w:p>
          <w:p w:rsidR="004E7572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Аортальная недостаточность может быть обусловле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атеросклер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зом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. При атероматозе дуги аорты расширяется клапанное кольцо с возни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к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новением небольшой регургитации, реже отмечается атероматозное пор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жение створок самого клапана. При ревматоидном артрите (серопозити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ном) аортальная недостаточность наблюдается, приблизительно, в 2- 3% случаев, а при длител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ном течении (25 лет) болезни Бехтерева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- даже у 10% больных. Описаны случаи ревматоидной аортальной недостаточности 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долго до поя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ления признаков поражения позвоночника или суставов. Еще реже этот п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рок наблюдается при системной красной волчанке (по данным В.С.Моисеева, И.Е.Тареевой, 1980, в 0,5</w:t>
            </w:r>
            <w:r w:rsidR="004E7572">
              <w:rPr>
                <w:rFonts w:ascii="Times New Roman" w:hAnsi="Times New Roman"/>
                <w:sz w:val="28"/>
                <w:szCs w:val="28"/>
              </w:rPr>
              <w:t>% случаев).</w:t>
            </w:r>
          </w:p>
          <w:p w:rsidR="004E7572" w:rsidRDefault="004E7572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Распространенность </w:t>
            </w:r>
            <w:r w:rsidR="00A9054B"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синдрома Марфана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в выраженной форме с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ставляет, по различным данным, от 1 до 4- б на 100 000 населения.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br/>
              <w:t>Сердечно-сосудистая патология, наряду с типичными изменениями ск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лета и глаз, входит в состав этого синдрома, но обнаруживается с трудом почти у половины таких больных лишь с помощью эхокардиографии. Кроме типи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ного поражения аорты с развитием ее аневризмы и аортальной недостато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ч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ностью, возможно поражение аортального и митрального клапанов. При я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в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ном семейном предрасположении и выраженных внесердечных признаках сердечнососудистой патологии, синдром выявляется в детстве. Если аном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лии скелета мало выражены, как у описанного выше больного, то пораж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ние сердца может обнаружиться в любом возрасте, однако, обычно в трет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ем</w:t>
            </w:r>
            <w:r w:rsidR="0096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- четвертом и даже шестом десятилетиях жизни. Изменения в аорте к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саются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 xml:space="preserve"> прежде всего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шечного слоя; в стенке обнаруживаются некро</w:t>
            </w:r>
            <w:r w:rsidR="009650B6">
              <w:rPr>
                <w:rFonts w:ascii="Times New Roman" w:hAnsi="Times New Roman"/>
                <w:sz w:val="28"/>
                <w:szCs w:val="28"/>
              </w:rPr>
              <w:t>зы с кистами, возможны фибромик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соматозные изменения клапанов. Аортальная регургитация чаще прогрессирует постепенно, однако она может проявит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ся или усилиться внеза</w:t>
            </w:r>
            <w:r w:rsidR="00A9054B" w:rsidRPr="00CC2DB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4E7572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Кистозный некроз, без других признаков синдрома Марфана, именуют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синдромом Эрдхейма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. Считают, что аналогичные изменения могут одн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временно или самостоятельно возникать и в легочных артериях, в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ы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зывая их, так называемое, врожденное идиопатическое расширение. Важным дифф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ренциально-диагностическим признаком, позволяющим отличить пораж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ние аорты при синдроме Марфана от сифилитического, является отсутствие ее кальциноза. Поражение митрального клапана и хорд с их обрывом, во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з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никает лишь у части больных, обычно сопутствует поражению аорты и 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водит к пролабированию створок митрального клапана с митрал</w:t>
            </w:r>
            <w:r w:rsidR="004E7572">
              <w:rPr>
                <w:rFonts w:ascii="Times New Roman" w:hAnsi="Times New Roman"/>
                <w:sz w:val="28"/>
                <w:szCs w:val="28"/>
              </w:rPr>
              <w:t>ьной нед</w:t>
            </w:r>
            <w:r w:rsidR="004E7572">
              <w:rPr>
                <w:rFonts w:ascii="Times New Roman" w:hAnsi="Times New Roman"/>
                <w:sz w:val="28"/>
                <w:szCs w:val="28"/>
              </w:rPr>
              <w:t>о</w:t>
            </w:r>
            <w:r w:rsidR="004E7572">
              <w:rPr>
                <w:rFonts w:ascii="Times New Roman" w:hAnsi="Times New Roman"/>
                <w:sz w:val="28"/>
                <w:szCs w:val="28"/>
              </w:rPr>
              <w:lastRenderedPageBreak/>
              <w:t>статочн</w:t>
            </w:r>
            <w:r w:rsidR="004E7572">
              <w:rPr>
                <w:rFonts w:ascii="Times New Roman" w:hAnsi="Times New Roman"/>
                <w:sz w:val="28"/>
                <w:szCs w:val="28"/>
              </w:rPr>
              <w:t>о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стью. </w:t>
            </w:r>
          </w:p>
          <w:p w:rsidR="004E7572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Редкой причиной аортальной недо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статочности может быть </w:t>
            </w: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болезнь Такаясу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- неспецифический аортоартериит, который возникает преимущ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стве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 у молодых женщин во втором - третьем десятилетии жизни и связан с иммунными нарушениями. Болезнь начинается обычно с общих симпт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мов: 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хорадки, похудания, боли в суставах. В дальнейшем, в клинической картине преобладают признаки поражения крупных артерий, отходящих от аорты, ч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ще от ее дуги. Вследствие нарушения проходимости по артериям часто исчезает пульс, иногда лишь на одной руке. Поражение крупных 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терий дуги аорты может привести к цереброваскулярной недостаточности и нарушению зрения. Поражение почечных артерий сопровождается развит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ем артериальной гипертензии. Недостаточность клапанов, аорты может быть обусловлена расширением дуги аорты у больных с г</w:t>
            </w:r>
            <w:r w:rsidR="004E7572">
              <w:rPr>
                <w:rFonts w:ascii="Times New Roman" w:hAnsi="Times New Roman"/>
                <w:sz w:val="28"/>
                <w:szCs w:val="28"/>
              </w:rPr>
              <w:t>и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гантоклеточным артериитом. Эта болезнь развивается у пожилых людей, проявляясь пор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жением височных артерий, которые, в типичных случаях, прощупываются в виде плотного болезненного узловатого тяжа. Возможно поражение и вну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рисе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р</w:t>
            </w:r>
            <w:r w:rsidR="00717872">
              <w:rPr>
                <w:rFonts w:ascii="Times New Roman" w:hAnsi="Times New Roman"/>
                <w:sz w:val="28"/>
                <w:szCs w:val="28"/>
              </w:rPr>
              <w:t>дечных артерий.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Аортальная недостаточность часто сочетается с разнообразными вн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сердечными проявлениями, внимательный анализ которых позволяет уст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новить природу порока сердца.</w:t>
            </w:r>
          </w:p>
          <w:p w:rsidR="00A9054B" w:rsidRPr="00CC2DBB" w:rsidRDefault="00A9054B" w:rsidP="007E004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2DBB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</w:t>
            </w:r>
          </w:p>
          <w:p w:rsidR="004E7572" w:rsidRDefault="00A9054B" w:rsidP="004E757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Продолжительность жизни больных, даже при выраженной аортал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ь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ной недостаточности, обычно более 5 лет с момента установления диагноза, а у поло</w:t>
            </w:r>
            <w:r w:rsidR="004E7572">
              <w:rPr>
                <w:rFonts w:ascii="Times New Roman" w:hAnsi="Times New Roman"/>
                <w:sz w:val="28"/>
                <w:szCs w:val="28"/>
              </w:rPr>
              <w:t xml:space="preserve">вины - даже более 10 лет. </w:t>
            </w:r>
          </w:p>
          <w:p w:rsidR="001E5F86" w:rsidRPr="00CC2DBB" w:rsidRDefault="00A9054B" w:rsidP="004E757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DBB">
              <w:rPr>
                <w:rFonts w:ascii="Times New Roman" w:hAnsi="Times New Roman"/>
                <w:sz w:val="28"/>
                <w:szCs w:val="28"/>
              </w:rPr>
              <w:t>Прогноз ухудшается с присоединением коронарной недостаточности (приступы стенокардии) и сердечной недостаточности. Лекарственная тер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а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пия в этих случаях обычно малоэффективна. Продолжительность жизни больных после появления сердечной недостаточности - около 2 лет. Сво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временное хирургическое лечение значительно улучшает пр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о</w:t>
            </w:r>
            <w:r w:rsidRPr="00CC2DBB">
              <w:rPr>
                <w:rFonts w:ascii="Times New Roman" w:hAnsi="Times New Roman"/>
                <w:sz w:val="28"/>
                <w:szCs w:val="28"/>
              </w:rPr>
              <w:t>гноз.</w:t>
            </w:r>
          </w:p>
        </w:tc>
      </w:tr>
      <w:tr w:rsidR="00A9054B" w:rsidRPr="00A9054B" w:rsidTr="00BA7D79">
        <w:trPr>
          <w:trHeight w:val="450"/>
          <w:tblCellSpacing w:w="0" w:type="dxa"/>
        </w:trPr>
        <w:tc>
          <w:tcPr>
            <w:tcW w:w="9214" w:type="dxa"/>
            <w:vMerge/>
            <w:vAlign w:val="center"/>
            <w:hideMark/>
          </w:tcPr>
          <w:p w:rsidR="00A9054B" w:rsidRPr="00A9054B" w:rsidRDefault="00A9054B" w:rsidP="007E0048">
            <w:pPr>
              <w:ind w:firstLine="709"/>
              <w:jc w:val="both"/>
            </w:pPr>
          </w:p>
        </w:tc>
      </w:tr>
    </w:tbl>
    <w:p w:rsidR="00F52465" w:rsidRDefault="00F52465" w:rsidP="00717872">
      <w:pPr>
        <w:jc w:val="both"/>
      </w:pPr>
    </w:p>
    <w:sectPr w:rsidR="00F52465" w:rsidSect="007E00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388"/>
    <w:multiLevelType w:val="multilevel"/>
    <w:tmpl w:val="4170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D47AA"/>
    <w:multiLevelType w:val="multilevel"/>
    <w:tmpl w:val="36B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7409D"/>
    <w:multiLevelType w:val="multilevel"/>
    <w:tmpl w:val="ED80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17229"/>
    <w:multiLevelType w:val="multilevel"/>
    <w:tmpl w:val="C65A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716A7"/>
    <w:multiLevelType w:val="multilevel"/>
    <w:tmpl w:val="6BD406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051D1"/>
    <w:multiLevelType w:val="hybridMultilevel"/>
    <w:tmpl w:val="6994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F462F"/>
    <w:multiLevelType w:val="multilevel"/>
    <w:tmpl w:val="11D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E30F2"/>
    <w:multiLevelType w:val="multilevel"/>
    <w:tmpl w:val="C7B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64597"/>
    <w:multiLevelType w:val="multilevel"/>
    <w:tmpl w:val="F33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A0"/>
    <w:rsid w:val="00017FFC"/>
    <w:rsid w:val="001B6496"/>
    <w:rsid w:val="001C74E7"/>
    <w:rsid w:val="001E5F86"/>
    <w:rsid w:val="00293951"/>
    <w:rsid w:val="004E7572"/>
    <w:rsid w:val="00580D2F"/>
    <w:rsid w:val="00717872"/>
    <w:rsid w:val="007E0048"/>
    <w:rsid w:val="00901BA2"/>
    <w:rsid w:val="009650B6"/>
    <w:rsid w:val="00977DE4"/>
    <w:rsid w:val="00A257AE"/>
    <w:rsid w:val="00A9054B"/>
    <w:rsid w:val="00BA7D79"/>
    <w:rsid w:val="00C322EF"/>
    <w:rsid w:val="00C33F00"/>
    <w:rsid w:val="00CC2DBB"/>
    <w:rsid w:val="00DF6D98"/>
    <w:rsid w:val="00E7625D"/>
    <w:rsid w:val="00F52465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4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5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54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0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618">
                  <w:marLeft w:val="0"/>
                  <w:marRight w:val="0"/>
                  <w:marTop w:val="75"/>
                  <w:marBottom w:val="0"/>
                  <w:divBdr>
                    <w:top w:val="single" w:sz="6" w:space="6" w:color="999999"/>
                    <w:left w:val="single" w:sz="6" w:space="6" w:color="999999"/>
                    <w:bottom w:val="single" w:sz="6" w:space="6" w:color="999999"/>
                    <w:right w:val="single" w:sz="6" w:space="6" w:color="999999"/>
                  </w:divBdr>
                </w:div>
                <w:div w:id="968777073">
                  <w:marLeft w:val="0"/>
                  <w:marRight w:val="0"/>
                  <w:marTop w:val="75"/>
                  <w:marBottom w:val="0"/>
                  <w:divBdr>
                    <w:top w:val="single" w:sz="6" w:space="6" w:color="999999"/>
                    <w:left w:val="single" w:sz="6" w:space="6" w:color="999999"/>
                    <w:bottom w:val="single" w:sz="6" w:space="6" w:color="999999"/>
                    <w:right w:val="single" w:sz="6" w:space="6" w:color="999999"/>
                  </w:divBdr>
                </w:div>
              </w:divsChild>
            </w:div>
          </w:divsChild>
        </w:div>
      </w:divsChild>
    </w:div>
    <w:div w:id="592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4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4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58">
                  <w:marLeft w:val="0"/>
                  <w:marRight w:val="0"/>
                  <w:marTop w:val="75"/>
                  <w:marBottom w:val="0"/>
                  <w:divBdr>
                    <w:top w:val="single" w:sz="6" w:space="6" w:color="999999"/>
                    <w:left w:val="single" w:sz="6" w:space="6" w:color="999999"/>
                    <w:bottom w:val="single" w:sz="6" w:space="6" w:color="999999"/>
                    <w:right w:val="single" w:sz="6" w:space="6" w:color="999999"/>
                  </w:divBdr>
                </w:div>
                <w:div w:id="252593882">
                  <w:marLeft w:val="0"/>
                  <w:marRight w:val="0"/>
                  <w:marTop w:val="75"/>
                  <w:marBottom w:val="0"/>
                  <w:divBdr>
                    <w:top w:val="single" w:sz="6" w:space="6" w:color="999999"/>
                    <w:left w:val="single" w:sz="6" w:space="6" w:color="999999"/>
                    <w:bottom w:val="single" w:sz="6" w:space="6" w:color="999999"/>
                    <w:right w:val="single" w:sz="6" w:space="6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5115</Words>
  <Characters>29160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Natali</cp:lastModifiedBy>
  <cp:revision>3</cp:revision>
  <dcterms:created xsi:type="dcterms:W3CDTF">2016-03-21T09:07:00Z</dcterms:created>
  <dcterms:modified xsi:type="dcterms:W3CDTF">2016-03-25T12:48:00Z</dcterms:modified>
</cp:coreProperties>
</file>